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27" w:rsidRDefault="00EC6927" w:rsidP="00843D2A">
      <w:pPr>
        <w:shd w:val="clear" w:color="auto" w:fill="FFFFFF"/>
        <w:spacing w:after="0" w:line="240" w:lineRule="auto"/>
        <w:jc w:val="right"/>
        <w:textAlignment w:val="top"/>
        <w:rPr>
          <w:rFonts w:ascii="helveticaneuecyrroman" w:eastAsia="Times New Roman" w:hAnsi="helveticaneuecyrroman" w:cs="Arial"/>
          <w:sz w:val="24"/>
          <w:szCs w:val="24"/>
          <w:lang w:eastAsia="ru-RU"/>
        </w:rPr>
      </w:pPr>
    </w:p>
    <w:p w:rsidR="00843D2A" w:rsidRDefault="00843D2A" w:rsidP="00843D2A">
      <w:pPr>
        <w:shd w:val="clear" w:color="auto" w:fill="FFFFFF"/>
        <w:spacing w:after="0" w:line="240" w:lineRule="auto"/>
        <w:jc w:val="right"/>
        <w:textAlignment w:val="top"/>
        <w:rPr>
          <w:rFonts w:ascii="helveticaneuecyrroman" w:eastAsia="Times New Roman" w:hAnsi="helveticaneuecyrroman" w:cs="Arial"/>
          <w:sz w:val="24"/>
          <w:szCs w:val="24"/>
          <w:lang w:eastAsia="ru-RU"/>
        </w:rPr>
      </w:pPr>
      <w:r>
        <w:rPr>
          <w:rFonts w:ascii="helveticaneuecyrroman" w:eastAsia="Times New Roman" w:hAnsi="helveticaneuecyrroman" w:cs="Arial"/>
          <w:sz w:val="24"/>
          <w:szCs w:val="24"/>
          <w:lang w:eastAsia="ru-RU"/>
        </w:rPr>
        <w:t>УТВЕРЖДЕН</w:t>
      </w:r>
    </w:p>
    <w:p w:rsidR="00EC6927" w:rsidRDefault="006D04D2" w:rsidP="00843D2A">
      <w:pPr>
        <w:shd w:val="clear" w:color="auto" w:fill="FFFFFF"/>
        <w:spacing w:after="0" w:line="240" w:lineRule="auto"/>
        <w:jc w:val="right"/>
        <w:textAlignment w:val="top"/>
        <w:rPr>
          <w:rFonts w:ascii="helveticaneuecyrroman" w:eastAsia="Times New Roman" w:hAnsi="helveticaneuecyrroman" w:cs="Arial"/>
          <w:sz w:val="24"/>
          <w:szCs w:val="24"/>
          <w:lang w:eastAsia="ru-RU"/>
        </w:rPr>
      </w:pPr>
      <w:r>
        <w:rPr>
          <w:rFonts w:ascii="helveticaneuecyrroman" w:eastAsia="Times New Roman" w:hAnsi="helveticaneuecyrroman" w:cs="Arial"/>
          <w:sz w:val="24"/>
          <w:szCs w:val="24"/>
          <w:lang w:eastAsia="ru-RU"/>
        </w:rPr>
        <w:t>постановлением</w:t>
      </w:r>
      <w:r w:rsidR="00843D2A" w:rsidRPr="00843D2A">
        <w:rPr>
          <w:rFonts w:ascii="helveticaneuecyrroman" w:eastAsia="Times New Roman" w:hAnsi="helveticaneuecyrroman" w:cs="Arial"/>
          <w:sz w:val="24"/>
          <w:szCs w:val="24"/>
          <w:lang w:eastAsia="ru-RU"/>
        </w:rPr>
        <w:t xml:space="preserve"> администрации</w:t>
      </w:r>
      <w:r w:rsidR="00FA7764">
        <w:rPr>
          <w:rFonts w:eastAsia="Times New Roman" w:cs="Arial"/>
          <w:sz w:val="24"/>
          <w:szCs w:val="24"/>
          <w:lang w:eastAsia="ru-RU"/>
        </w:rPr>
        <w:t xml:space="preserve"> Придолинный</w:t>
      </w:r>
      <w:r w:rsidR="00D25D13">
        <w:rPr>
          <w:rFonts w:ascii="helveticaneuecyrroman" w:eastAsia="Times New Roman" w:hAnsi="helveticaneuecyrroman" w:cs="Arial"/>
          <w:sz w:val="24"/>
          <w:szCs w:val="24"/>
          <w:lang w:eastAsia="ru-RU"/>
        </w:rPr>
        <w:t xml:space="preserve"> сельсовет</w:t>
      </w:r>
      <w:r>
        <w:rPr>
          <w:rFonts w:ascii="helveticaneuecyrroman" w:eastAsia="Times New Roman" w:hAnsi="helveticaneuecyrroman" w:cs="Arial"/>
          <w:sz w:val="24"/>
          <w:szCs w:val="24"/>
          <w:lang w:eastAsia="ru-RU"/>
        </w:rPr>
        <w:t>а</w:t>
      </w:r>
      <w:r w:rsidR="00D25D13">
        <w:rPr>
          <w:rFonts w:ascii="helveticaneuecyrroman" w:eastAsia="Times New Roman" w:hAnsi="helveticaneuecyrroman" w:cs="Arial"/>
          <w:sz w:val="24"/>
          <w:szCs w:val="24"/>
          <w:lang w:eastAsia="ru-RU"/>
        </w:rPr>
        <w:t xml:space="preserve"> </w:t>
      </w:r>
    </w:p>
    <w:p w:rsidR="006D04D2" w:rsidRDefault="00D25D13" w:rsidP="006D04D2">
      <w:pPr>
        <w:shd w:val="clear" w:color="auto" w:fill="FFFFFF"/>
        <w:spacing w:after="0" w:line="240" w:lineRule="auto"/>
        <w:jc w:val="right"/>
        <w:textAlignment w:val="top"/>
        <w:rPr>
          <w:rFonts w:ascii="helveticaneuecyrroman" w:eastAsia="Times New Roman" w:hAnsi="helveticaneuecyrroman" w:cs="Arial"/>
          <w:sz w:val="24"/>
          <w:szCs w:val="24"/>
          <w:lang w:eastAsia="ru-RU"/>
        </w:rPr>
      </w:pPr>
      <w:r>
        <w:rPr>
          <w:rFonts w:ascii="helveticaneuecyrroman" w:eastAsia="Times New Roman" w:hAnsi="helveticaneuecyrroman" w:cs="Arial"/>
          <w:sz w:val="24"/>
          <w:szCs w:val="24"/>
          <w:lang w:eastAsia="ru-RU"/>
        </w:rPr>
        <w:t>Ташлинского района Оренбургской области</w:t>
      </w:r>
    </w:p>
    <w:p w:rsidR="006D04D2" w:rsidRDefault="00390782" w:rsidP="006D04D2">
      <w:pPr>
        <w:shd w:val="clear" w:color="auto" w:fill="FFFFFF"/>
        <w:spacing w:after="0" w:line="240" w:lineRule="auto"/>
        <w:jc w:val="right"/>
        <w:textAlignment w:val="top"/>
        <w:rPr>
          <w:rFonts w:eastAsia="Times New Roman" w:cs="Arial"/>
          <w:color w:val="FF0000"/>
          <w:sz w:val="24"/>
          <w:szCs w:val="24"/>
          <w:lang w:eastAsia="ru-RU"/>
        </w:rPr>
      </w:pPr>
      <w:r>
        <w:rPr>
          <w:rFonts w:ascii="helveticaneuecyrroman" w:eastAsia="Times New Roman" w:hAnsi="helveticaneuecyrroman" w:cs="Arial" w:hint="eastAsia"/>
          <w:sz w:val="24"/>
          <w:szCs w:val="24"/>
          <w:lang w:eastAsia="ru-RU"/>
        </w:rPr>
        <w:t>О</w:t>
      </w:r>
      <w:r w:rsidR="006D04D2">
        <w:rPr>
          <w:rFonts w:ascii="helveticaneuecyrroman" w:eastAsia="Times New Roman" w:hAnsi="helveticaneuecyrroman" w:cs="Arial"/>
          <w:sz w:val="24"/>
          <w:szCs w:val="24"/>
          <w:lang w:eastAsia="ru-RU"/>
        </w:rPr>
        <w:t>т</w:t>
      </w:r>
      <w:r>
        <w:rPr>
          <w:rFonts w:eastAsia="Times New Roman" w:cs="Arial"/>
          <w:sz w:val="24"/>
          <w:szCs w:val="24"/>
          <w:lang w:eastAsia="ru-RU"/>
        </w:rPr>
        <w:t xml:space="preserve"> 20.08.</w:t>
      </w:r>
      <w:r w:rsidR="006D04D2">
        <w:rPr>
          <w:rFonts w:ascii="helveticaneuecyrroman" w:eastAsia="Times New Roman" w:hAnsi="helveticaneuecyrroman" w:cs="Arial"/>
          <w:sz w:val="24"/>
          <w:szCs w:val="24"/>
          <w:lang w:eastAsia="ru-RU"/>
        </w:rPr>
        <w:t xml:space="preserve">2019 г №  </w:t>
      </w:r>
      <w:r>
        <w:rPr>
          <w:rFonts w:eastAsia="Times New Roman" w:cs="Arial"/>
          <w:sz w:val="24"/>
          <w:szCs w:val="24"/>
          <w:lang w:eastAsia="ru-RU"/>
        </w:rPr>
        <w:t>48-</w:t>
      </w:r>
      <w:r w:rsidR="006D04D2">
        <w:rPr>
          <w:rFonts w:ascii="helveticaneuecyrroman" w:eastAsia="Times New Roman" w:hAnsi="helveticaneuecyrroman" w:cs="Arial"/>
          <w:sz w:val="24"/>
          <w:szCs w:val="24"/>
          <w:lang w:eastAsia="ru-RU"/>
        </w:rPr>
        <w:t>п</w:t>
      </w:r>
      <w:r w:rsidR="00843D2A" w:rsidRPr="00843D2A">
        <w:rPr>
          <w:rFonts w:ascii="helveticaneuecyrroman" w:eastAsia="Times New Roman" w:hAnsi="helveticaneuecyrroman" w:cs="Arial"/>
          <w:sz w:val="24"/>
          <w:szCs w:val="24"/>
          <w:lang w:eastAsia="ru-RU"/>
        </w:rPr>
        <w:br/>
      </w:r>
      <w:r w:rsidR="006D04D2">
        <w:rPr>
          <w:rFonts w:ascii="helveticaneuecyrroman" w:eastAsia="Times New Roman" w:hAnsi="helveticaneuecyrroman" w:cs="Arial"/>
          <w:color w:val="FF0000"/>
          <w:sz w:val="24"/>
          <w:szCs w:val="24"/>
          <w:lang w:eastAsia="ru-RU"/>
        </w:rPr>
        <w:br/>
      </w:r>
    </w:p>
    <w:p w:rsidR="00843D2A" w:rsidRDefault="00843D2A" w:rsidP="006D04D2">
      <w:pPr>
        <w:shd w:val="clear" w:color="auto" w:fill="FFFFFF"/>
        <w:spacing w:after="0" w:line="240" w:lineRule="auto"/>
        <w:jc w:val="center"/>
        <w:textAlignment w:val="top"/>
        <w:rPr>
          <w:rFonts w:ascii="helveticaneuecyrroman" w:eastAsia="Times New Roman" w:hAnsi="helveticaneuecyrroman" w:cs="Arial"/>
          <w:sz w:val="24"/>
          <w:szCs w:val="24"/>
          <w:lang w:eastAsia="ru-RU"/>
        </w:rPr>
      </w:pPr>
      <w:r w:rsidRPr="00843D2A">
        <w:rPr>
          <w:rFonts w:ascii="helveticaneuecyrroman" w:eastAsia="Times New Roman" w:hAnsi="helveticaneuecyrroman" w:cs="Arial"/>
          <w:sz w:val="24"/>
          <w:szCs w:val="24"/>
          <w:lang w:eastAsia="ru-RU"/>
        </w:rPr>
        <w:br/>
        <w:t xml:space="preserve">ПЛАН </w:t>
      </w:r>
      <w:r w:rsidRPr="00843D2A">
        <w:rPr>
          <w:rFonts w:ascii="helveticaneuecyrroman" w:eastAsia="Times New Roman" w:hAnsi="helveticaneuecyrroman" w:cs="Arial"/>
          <w:sz w:val="24"/>
          <w:szCs w:val="24"/>
          <w:lang w:eastAsia="ru-RU"/>
        </w:rPr>
        <w:br/>
        <w:t>проведения плановых проверок физических лиц в рамках</w:t>
      </w:r>
      <w:r w:rsidRPr="00843D2A">
        <w:rPr>
          <w:rFonts w:ascii="helveticaneuecyrroman" w:eastAsia="Times New Roman" w:hAnsi="helveticaneuecyrroman" w:cs="Arial"/>
          <w:sz w:val="24"/>
          <w:szCs w:val="24"/>
          <w:lang w:eastAsia="ru-RU"/>
        </w:rPr>
        <w:br/>
        <w:t>муниципального земельного к</w:t>
      </w:r>
      <w:r>
        <w:rPr>
          <w:rFonts w:ascii="helveticaneuecyrroman" w:eastAsia="Times New Roman" w:hAnsi="helveticaneuecyrroman" w:cs="Arial"/>
          <w:sz w:val="24"/>
          <w:szCs w:val="24"/>
          <w:lang w:eastAsia="ru-RU"/>
        </w:rPr>
        <w:t xml:space="preserve">онтроля на территории </w:t>
      </w:r>
      <w:r w:rsidR="00FA7764">
        <w:rPr>
          <w:rFonts w:eastAsia="Times New Roman" w:cs="Arial"/>
          <w:sz w:val="24"/>
          <w:szCs w:val="24"/>
          <w:lang w:eastAsia="ru-RU"/>
        </w:rPr>
        <w:t>Придолинного</w:t>
      </w:r>
      <w:r>
        <w:rPr>
          <w:rFonts w:ascii="helveticaneuecyrroman" w:eastAsia="Times New Roman" w:hAnsi="helveticaneuecyrroman" w:cs="Arial"/>
          <w:sz w:val="24"/>
          <w:szCs w:val="24"/>
          <w:lang w:eastAsia="ru-RU"/>
        </w:rPr>
        <w:t xml:space="preserve"> сельсовета Ташлинского района Оренбургской области на 2020</w:t>
      </w:r>
      <w:r w:rsidRPr="00843D2A">
        <w:rPr>
          <w:rFonts w:ascii="helveticaneuecyrroman" w:eastAsia="Times New Roman" w:hAnsi="helveticaneuecyrroman" w:cs="Arial"/>
          <w:sz w:val="24"/>
          <w:szCs w:val="24"/>
          <w:lang w:eastAsia="ru-RU"/>
        </w:rPr>
        <w:t xml:space="preserve"> год</w:t>
      </w:r>
    </w:p>
    <w:p w:rsidR="006D04D2" w:rsidRPr="00843D2A" w:rsidRDefault="006D04D2" w:rsidP="006D04D2">
      <w:pPr>
        <w:shd w:val="clear" w:color="auto" w:fill="FFFFFF"/>
        <w:spacing w:after="0" w:line="240" w:lineRule="auto"/>
        <w:jc w:val="center"/>
        <w:textAlignment w:val="top"/>
        <w:rPr>
          <w:rFonts w:ascii="helveticaneuecyrroman" w:eastAsia="Times New Roman" w:hAnsi="helveticaneuecyrroman" w:cs="Arial"/>
          <w:sz w:val="24"/>
          <w:szCs w:val="24"/>
          <w:lang w:eastAsia="ru-RU"/>
        </w:rPr>
      </w:pPr>
    </w:p>
    <w:tbl>
      <w:tblPr>
        <w:tblW w:w="14737" w:type="dxa"/>
        <w:tblCellMar>
          <w:top w:w="474" w:type="dxa"/>
          <w:left w:w="474" w:type="dxa"/>
          <w:bottom w:w="474" w:type="dxa"/>
          <w:right w:w="474" w:type="dxa"/>
        </w:tblCellMar>
        <w:tblLook w:val="04A0"/>
      </w:tblPr>
      <w:tblGrid>
        <w:gridCol w:w="814"/>
        <w:gridCol w:w="2157"/>
        <w:gridCol w:w="3266"/>
        <w:gridCol w:w="2580"/>
        <w:gridCol w:w="3793"/>
        <w:gridCol w:w="2127"/>
      </w:tblGrid>
      <w:tr w:rsidR="00843D2A" w:rsidRPr="00843D2A" w:rsidTr="005159EA">
        <w:tc>
          <w:tcPr>
            <w:tcW w:w="81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Фамилия, имя, отчество физического лица</w:t>
            </w:r>
          </w:p>
        </w:tc>
        <w:tc>
          <w:tcPr>
            <w:tcW w:w="326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Адрес регистрации (проживания)</w:t>
            </w:r>
          </w:p>
        </w:tc>
        <w:tc>
          <w:tcPr>
            <w:tcW w:w="25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37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212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Период проверки</w:t>
            </w:r>
          </w:p>
        </w:tc>
      </w:tr>
      <w:tr w:rsidR="00843D2A" w:rsidRPr="00843D2A" w:rsidTr="005159EA">
        <w:tc>
          <w:tcPr>
            <w:tcW w:w="81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6</w:t>
            </w:r>
          </w:p>
        </w:tc>
      </w:tr>
      <w:tr w:rsidR="00843D2A" w:rsidRPr="00843D2A" w:rsidTr="005159EA">
        <w:tc>
          <w:tcPr>
            <w:tcW w:w="814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53295E" w:rsidP="00FA7764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Кожайкин Иван Семенович</w:t>
            </w:r>
          </w:p>
        </w:tc>
        <w:tc>
          <w:tcPr>
            <w:tcW w:w="3266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FA7764" w:rsidRDefault="00843D2A" w:rsidP="0053295E">
            <w:pPr>
              <w:spacing w:after="0" w:line="240" w:lineRule="auto"/>
              <w:ind w:left="136" w:right="136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Оренбургская обл, Ташлинский р-н,</w:t>
            </w:r>
            <w:r w:rsidR="00FA7764">
              <w:rPr>
                <w:rFonts w:eastAsia="Times New Roman" w:cs="Arial"/>
                <w:sz w:val="20"/>
                <w:szCs w:val="20"/>
                <w:lang w:eastAsia="ru-RU"/>
              </w:rPr>
              <w:t xml:space="preserve"> п.Придолинный ул.</w:t>
            </w:r>
            <w:r w:rsidR="0053295E">
              <w:rPr>
                <w:rFonts w:eastAsia="Times New Roman" w:cs="Arial"/>
                <w:sz w:val="20"/>
                <w:szCs w:val="20"/>
                <w:lang w:eastAsia="ru-RU"/>
              </w:rPr>
              <w:t>Песочная</w:t>
            </w:r>
            <w:r w:rsidR="00FA7764">
              <w:rPr>
                <w:rFonts w:eastAsia="Times New Roman" w:cs="Arial"/>
                <w:sz w:val="20"/>
                <w:szCs w:val="20"/>
                <w:lang w:eastAsia="ru-RU"/>
              </w:rPr>
              <w:t xml:space="preserve"> д</w:t>
            </w:r>
            <w:r w:rsidR="0053295E">
              <w:rPr>
                <w:rFonts w:eastAsia="Times New Roman" w:cs="Arial"/>
                <w:sz w:val="20"/>
                <w:szCs w:val="20"/>
                <w:lang w:eastAsia="ru-RU"/>
              </w:rPr>
              <w:t>4 кв.1</w:t>
            </w:r>
          </w:p>
        </w:tc>
        <w:tc>
          <w:tcPr>
            <w:tcW w:w="25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5159EA" w:rsidRDefault="00843D2A" w:rsidP="0053295E">
            <w:pPr>
              <w:spacing w:after="0" w:line="240" w:lineRule="auto"/>
              <w:ind w:left="136" w:right="136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 xml:space="preserve">Оренбургская область,р-н Ташлиский,с/с </w:t>
            </w:r>
            <w:r w:rsidR="005159EA">
              <w:rPr>
                <w:rFonts w:eastAsia="Times New Roman" w:cs="Arial"/>
                <w:sz w:val="20"/>
                <w:szCs w:val="20"/>
                <w:lang w:eastAsia="ru-RU"/>
              </w:rPr>
              <w:t>Придолинный</w:t>
            </w:r>
            <w:r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, земельный участок расположен в восточной части кадастрового квартала 56:31:0</w:t>
            </w:r>
            <w:r w:rsidR="0053295E">
              <w:rPr>
                <w:rFonts w:eastAsia="Times New Roman" w:cs="Arial"/>
                <w:sz w:val="20"/>
                <w:szCs w:val="20"/>
                <w:lang w:eastAsia="ru-RU"/>
              </w:rPr>
              <w:t>902001</w:t>
            </w:r>
          </w:p>
        </w:tc>
        <w:tc>
          <w:tcPr>
            <w:tcW w:w="37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Проверка правоустанавливающих документов на земельный участок.</w:t>
            </w:r>
          </w:p>
          <w:p w:rsidR="00843D2A" w:rsidRPr="00843D2A" w:rsidRDefault="00843D2A" w:rsidP="00843D2A">
            <w:pPr>
              <w:spacing w:after="0" w:line="240" w:lineRule="auto"/>
              <w:ind w:left="136" w:right="136"/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</w:pPr>
            <w:r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Использование земельного участка по целевому назначению</w:t>
            </w:r>
          </w:p>
        </w:tc>
        <w:tc>
          <w:tcPr>
            <w:tcW w:w="212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3D2A" w:rsidRDefault="005159EA" w:rsidP="00843D2A">
            <w:pPr>
              <w:spacing w:after="0" w:line="240" w:lineRule="auto"/>
              <w:ind w:left="136" w:right="136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="00D25D13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.05.2020</w:t>
            </w:r>
            <w:r w:rsidR="00843D2A"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-3</w:t>
            </w:r>
            <w:r w:rsidR="00D25D13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0</w:t>
            </w:r>
            <w:r w:rsidR="00843D2A" w:rsidRPr="00843D2A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.05.20</w:t>
            </w:r>
            <w:r w:rsidR="00D25D13">
              <w:rPr>
                <w:rFonts w:ascii="helveticaneuecyrroman" w:eastAsia="Times New Roman" w:hAnsi="helveticaneuecyrroman" w:cs="Arial"/>
                <w:sz w:val="20"/>
                <w:szCs w:val="20"/>
                <w:lang w:eastAsia="ru-RU"/>
              </w:rPr>
              <w:t>20</w:t>
            </w:r>
          </w:p>
          <w:p w:rsidR="005159EA" w:rsidRDefault="005159EA" w:rsidP="00843D2A">
            <w:pPr>
              <w:spacing w:after="0" w:line="240" w:lineRule="auto"/>
              <w:ind w:left="136" w:right="136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  <w:p w:rsidR="005159EA" w:rsidRPr="005159EA" w:rsidRDefault="005159EA" w:rsidP="00843D2A">
            <w:pPr>
              <w:spacing w:after="0" w:line="240" w:lineRule="auto"/>
              <w:ind w:left="136" w:right="136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</w:tbl>
    <w:p w:rsidR="005159EA" w:rsidRDefault="005159EA">
      <w:pPr>
        <w:rPr>
          <w:rFonts w:eastAsia="Times New Roman" w:cs="Arial"/>
          <w:sz w:val="20"/>
          <w:szCs w:val="20"/>
          <w:lang w:eastAsia="ru-RU"/>
        </w:rPr>
      </w:pPr>
    </w:p>
    <w:p w:rsidR="005159EA" w:rsidRPr="005159EA" w:rsidRDefault="005159EA">
      <w:pPr>
        <w:rPr>
          <w:rFonts w:eastAsia="Times New Roman" w:cs="Arial"/>
          <w:sz w:val="20"/>
          <w:szCs w:val="20"/>
          <w:lang w:eastAsia="ru-RU"/>
        </w:rPr>
      </w:pPr>
    </w:p>
    <w:p w:rsidR="00843D2A" w:rsidRDefault="00843D2A"/>
    <w:sectPr w:rsidR="00843D2A" w:rsidSect="00843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drawingGridHorizontalSpacing w:val="110"/>
  <w:displayHorizontalDrawingGridEvery w:val="2"/>
  <w:characterSpacingControl w:val="doNotCompress"/>
  <w:compat/>
  <w:rsids>
    <w:rsidRoot w:val="00843D2A"/>
    <w:rsid w:val="000A0443"/>
    <w:rsid w:val="00234B04"/>
    <w:rsid w:val="00390782"/>
    <w:rsid w:val="005159EA"/>
    <w:rsid w:val="0053295E"/>
    <w:rsid w:val="006D04D2"/>
    <w:rsid w:val="00713C1D"/>
    <w:rsid w:val="00843D2A"/>
    <w:rsid w:val="00BF4957"/>
    <w:rsid w:val="00D25D13"/>
    <w:rsid w:val="00D661EA"/>
    <w:rsid w:val="00EC6927"/>
    <w:rsid w:val="00F31B20"/>
    <w:rsid w:val="00FA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D"/>
  </w:style>
  <w:style w:type="paragraph" w:styleId="3">
    <w:name w:val="heading 3"/>
    <w:basedOn w:val="a"/>
    <w:link w:val="30"/>
    <w:uiPriority w:val="9"/>
    <w:qFormat/>
    <w:rsid w:val="00843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D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43D2A"/>
    <w:rPr>
      <w:color w:val="0065A2"/>
      <w:u w:val="single"/>
    </w:rPr>
  </w:style>
  <w:style w:type="paragraph" w:styleId="a4">
    <w:name w:val="Normal (Web)"/>
    <w:basedOn w:val="a"/>
    <w:uiPriority w:val="99"/>
    <w:unhideWhenUsed/>
    <w:rsid w:val="0084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6">
    <w:name w:val="document-name6"/>
    <w:basedOn w:val="a0"/>
    <w:rsid w:val="00843D2A"/>
  </w:style>
  <w:style w:type="character" w:customStyle="1" w:styleId="size-extension3">
    <w:name w:val="size-extension3"/>
    <w:basedOn w:val="a0"/>
    <w:rsid w:val="00843D2A"/>
  </w:style>
  <w:style w:type="character" w:customStyle="1" w:styleId="type">
    <w:name w:val="type"/>
    <w:basedOn w:val="a0"/>
    <w:rsid w:val="00843D2A"/>
  </w:style>
  <w:style w:type="character" w:customStyle="1" w:styleId="size2">
    <w:name w:val="size2"/>
    <w:basedOn w:val="a0"/>
    <w:rsid w:val="0084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831">
                          <w:marLeft w:val="474"/>
                          <w:marRight w:val="4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9504">
                              <w:marLeft w:val="0"/>
                              <w:marRight w:val="0"/>
                              <w:marTop w:val="0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45854">
                                  <w:marLeft w:val="0"/>
                                  <w:marRight w:val="0"/>
                                  <w:marTop w:val="0"/>
                                  <w:marBottom w:val="4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7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0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Алексеевский сельсовет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</cp:lastModifiedBy>
  <cp:revision>10</cp:revision>
  <cp:lastPrinted>2019-08-16T05:31:00Z</cp:lastPrinted>
  <dcterms:created xsi:type="dcterms:W3CDTF">2019-08-16T04:57:00Z</dcterms:created>
  <dcterms:modified xsi:type="dcterms:W3CDTF">2019-08-20T07:12:00Z</dcterms:modified>
</cp:coreProperties>
</file>